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7C" w:rsidRDefault="00AD7C7C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UNIVERSITATEA DE VEST DIN TIMIȘOARA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:rsidR="00AD7C7C" w:rsidRDefault="00392BD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MASTER </w:t>
      </w:r>
      <w:r w:rsidRPr="00392BDF">
        <w:rPr>
          <w:rFonts w:ascii="Times New Roman" w:eastAsia="Times New Roman" w:hAnsi="Times New Roman" w:cs="Times New Roman"/>
          <w:b/>
          <w:color w:val="92D050"/>
          <w:sz w:val="32"/>
          <w:szCs w:val="32"/>
        </w:rPr>
        <w:t xml:space="preserve">KINETOTERAPIE ÎN PATOLOGIA ORTOPEDICO-TRAUMATICĂ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/ </w:t>
      </w:r>
      <w:r w:rsidRPr="00392BDF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</w:rPr>
        <w:t>KINETOPROFILAXIE ȘI RECUPERARE FIZICĂ</w:t>
      </w:r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AD7C7C" w:rsidRDefault="00392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LUCRARE DE DISERTAȚIE</w:t>
      </w:r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ABSOLVENT:</w:t>
      </w:r>
    </w:p>
    <w:p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:rsidR="00AD7C7C" w:rsidRDefault="00EB73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UNIVERSITATEA DE VEST DIN TIMIȘOARA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:rsidR="00392BDF" w:rsidRDefault="00392BDF" w:rsidP="00392BD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MASTER </w:t>
      </w:r>
      <w:r w:rsidRPr="00392BDF">
        <w:rPr>
          <w:rFonts w:ascii="Times New Roman" w:eastAsia="Times New Roman" w:hAnsi="Times New Roman" w:cs="Times New Roman"/>
          <w:b/>
          <w:color w:val="92D050"/>
          <w:sz w:val="32"/>
          <w:szCs w:val="32"/>
        </w:rPr>
        <w:t xml:space="preserve">KINETOTERAPIE ÎN PATOLOGIA ORTOPEDICO-TRAUMATICĂ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/ </w:t>
      </w:r>
      <w:r w:rsidRPr="00392BDF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</w:rPr>
        <w:t>KINETOPROFILAXIE ȘI RECUPERARE FIZICĂ</w:t>
      </w:r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TITLUL LUCRĂRII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(TNR, 24, majuscule, Bold, </w:t>
      </w:r>
      <w:proofErr w:type="spellStart"/>
      <w:r>
        <w:rPr>
          <w:rFonts w:ascii="Times New Roman" w:eastAsia="Times New Roman" w:hAnsi="Times New Roman" w:cs="Times New Roman"/>
        </w:rPr>
        <w:t>centrat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 ABSOLVENT:</w:t>
      </w:r>
    </w:p>
    <w:p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:rsidR="00AD7C7C" w:rsidRDefault="00EB73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  <w:sectPr w:rsidR="00AD7C7C" w:rsidSect="002F7B63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134" w:right="1134" w:bottom="1134" w:left="1701" w:header="708" w:footer="1473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</w:rPr>
        <w:t>202_</w:t>
      </w:r>
      <w:bookmarkStart w:id="0" w:name="_GoBack"/>
      <w:bookmarkEnd w:id="0"/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Rezumat</w:t>
      </w:r>
      <w:proofErr w:type="spellEnd"/>
    </w:p>
    <w:p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2et92p0" w:colFirst="0" w:colLast="0"/>
      <w:bookmarkEnd w:id="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Concluzii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</w:t>
      </w:r>
    </w:p>
    <w:p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933" w:rsidRDefault="00822933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B17DCB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D7C7C">
          <w:headerReference w:type="default" r:id="rId11"/>
          <w:footerReference w:type="default" r:id="rId12"/>
          <w:pgSz w:w="11907" w:h="16840"/>
          <w:pgMar w:top="1440" w:right="1440" w:bottom="1440" w:left="1440" w:header="708" w:footer="1473" w:gutter="0"/>
          <w:cols w:space="720"/>
        </w:sectPr>
      </w:pPr>
    </w:p>
    <w:p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științifică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studiului</w:t>
      </w:r>
      <w:proofErr w:type="spellEnd"/>
    </w:p>
    <w:p w:rsidR="0065587B" w:rsidRDefault="0065587B" w:rsidP="006558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87B" w:rsidRDefault="0065587B" w:rsidP="006558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Trebuie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conțină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noțiuni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fundamentarea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științifică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studiului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realizat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importanței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actualității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temei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abordate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65587B" w:rsidRPr="002F3264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</w:rPr>
      </w:pPr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nu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depăși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¼ din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volumul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lucrării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65587B" w:rsidRPr="002F3264" w:rsidRDefault="0065587B" w:rsidP="006558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87B" w:rsidRPr="00325454" w:rsidRDefault="0065587B" w:rsidP="0065587B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sz w:val="24"/>
          <w:szCs w:val="24"/>
        </w:rPr>
        <w:t>Introducere</w:t>
      </w:r>
      <w:proofErr w:type="spellEnd"/>
    </w:p>
    <w:p w:rsidR="0065587B" w:rsidRPr="00325454" w:rsidRDefault="0065587B" w:rsidP="0065587B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Motivaț</w:t>
      </w:r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alegerii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87B" w:rsidRPr="00822933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a-II-a</w:t>
      </w:r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specială</w:t>
      </w:r>
      <w:proofErr w:type="spellEnd"/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587B" w:rsidRPr="00DE04CB" w:rsidRDefault="0065587B" w:rsidP="0065587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Obiectivele</w:t>
      </w:r>
      <w:proofErr w:type="spellEnd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ipotezele</w:t>
      </w:r>
      <w:proofErr w:type="spellEnd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pot fi:</w:t>
      </w:r>
    </w:p>
    <w:p w:rsidR="0065587B" w:rsidRPr="00DE04CB" w:rsidRDefault="0065587B" w:rsidP="0065587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Creșterea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cunoașterii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privința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folosite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kinetoterapie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procesului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prevenție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diferite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patologii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5587B" w:rsidRPr="004B0B8D" w:rsidRDefault="0065587B" w:rsidP="00655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evoluției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indivizi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beneficiat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prevenție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reabilitare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5587B" w:rsidRPr="004B0B8D" w:rsidRDefault="0065587B" w:rsidP="00655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incidenței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prevalenței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anumitor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populațional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5587B" w:rsidRPr="004B0B8D" w:rsidRDefault="0065587B" w:rsidP="00655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Testarea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tip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cauză-efect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exemplu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/program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determina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vindecare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65587B" w:rsidRPr="004B0B8D" w:rsidRDefault="0065587B" w:rsidP="00655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b/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akar" w:eastAsia="aakar" w:hAnsi="aakar" w:cs="aakar"/>
          <w:b/>
          <w:color w:val="FF0000"/>
          <w:sz w:val="24"/>
          <w:szCs w:val="24"/>
        </w:rPr>
      </w:pPr>
    </w:p>
    <w:p w:rsidR="0065587B" w:rsidRPr="00DE04CB" w:rsidRDefault="0065587B" w:rsidP="0065587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</w:p>
    <w:p w:rsidR="0065587B" w:rsidRPr="004B0B8D" w:rsidRDefault="0065587B" w:rsidP="0065587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Material /</w:t>
      </w:r>
      <w:proofErr w:type="spellStart"/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Participanți</w:t>
      </w:r>
      <w:proofErr w:type="spellEnd"/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subiectul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proofErr w:type="gram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proofErr w:type="gram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;se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informatiile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legate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</w:p>
    <w:p w:rsidR="0065587B" w:rsidRPr="004B0B8D" w:rsidRDefault="0065587B" w:rsidP="0065587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Metodă</w:t>
      </w:r>
      <w:proofErr w:type="spellEnd"/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Metodologie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metodele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obiectivului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fi legate de: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designul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selecția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subiecților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repartiția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intervenția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s-a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metodele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monitorizare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subiectului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metodele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statistico-matematice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65587B" w:rsidRPr="004B0B8D" w:rsidRDefault="0065587B" w:rsidP="0065587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se pot introduce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6) care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completeze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textul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pot fi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care se face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(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dispozitive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exerciții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metodologii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etc.</w:t>
      </w:r>
      <w:proofErr w:type="gram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65587B" w:rsidRDefault="0065587B" w:rsidP="0065587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</w:p>
    <w:p w:rsidR="0065587B" w:rsidRPr="005B78D1" w:rsidRDefault="0065587B" w:rsidP="00655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6" w:name="_tyjcwt" w:colFirst="0" w:colLast="0"/>
      <w:bookmarkEnd w:id="6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subiectului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statistică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atunci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posibilitatea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maxim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Pr="005B78D1" w:rsidRDefault="0065587B" w:rsidP="00655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5B78D1">
        <w:rPr>
          <w:rFonts w:ascii="Times New Roman" w:hAnsi="Times New Roman" w:cs="Times New Roman"/>
          <w:noProof/>
          <w:sz w:val="24"/>
          <w:szCs w:val="24"/>
          <w:lang w:val="de-DE"/>
        </w:rPr>
        <w:t>aceleași rezultate să nu fie prezentate în mai multe forme (grafic/tabel/text)</w:t>
      </w:r>
    </w:p>
    <w:p w:rsidR="0065587B" w:rsidRDefault="0065587B" w:rsidP="0065587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Discuții</w:t>
      </w:r>
      <w:proofErr w:type="spellEnd"/>
    </w:p>
    <w:p w:rsidR="0065587B" w:rsidRPr="00EF2D76" w:rsidRDefault="0065587B" w:rsidP="00655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5587B" w:rsidRPr="00EF2D76" w:rsidRDefault="0065587B" w:rsidP="00655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implicațiile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teoretice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practice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5587B" w:rsidRPr="00EF2D76" w:rsidRDefault="0065587B" w:rsidP="00655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literatura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asemănătoare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legătură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aspect al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5587B" w:rsidRPr="00EF2D76" w:rsidRDefault="0065587B" w:rsidP="00655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limitele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eventual, se pot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modalități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abordare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Pr="00EF2D76" w:rsidRDefault="0065587B" w:rsidP="0065587B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/>
        <w:jc w:val="both"/>
        <w:rPr>
          <w:color w:val="000000" w:themeColor="text1"/>
          <w:sz w:val="24"/>
          <w:szCs w:val="24"/>
        </w:rPr>
      </w:pPr>
    </w:p>
    <w:p w:rsidR="0065587B" w:rsidRPr="00EF2D76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2D76">
        <w:rPr>
          <w:rFonts w:ascii="Times New Roman" w:hAnsi="Times New Roman" w:cs="Times New Roman"/>
          <w:b/>
          <w:i/>
          <w:sz w:val="28"/>
          <w:szCs w:val="28"/>
        </w:rPr>
        <w:t>Partea</w:t>
      </w:r>
      <w:proofErr w:type="spellEnd"/>
      <w:r w:rsidRPr="00EF2D76">
        <w:rPr>
          <w:rFonts w:ascii="Times New Roman" w:hAnsi="Times New Roman" w:cs="Times New Roman"/>
          <w:b/>
          <w:i/>
          <w:sz w:val="28"/>
          <w:szCs w:val="28"/>
        </w:rPr>
        <w:t xml:space="preserve"> a III-a</w:t>
      </w:r>
      <w:r w:rsidRPr="00EF2D7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F2D76">
        <w:rPr>
          <w:rFonts w:ascii="Times New Roman" w:hAnsi="Times New Roman" w:cs="Times New Roman"/>
          <w:b/>
          <w:sz w:val="28"/>
          <w:szCs w:val="28"/>
        </w:rPr>
        <w:t>Concluzii</w:t>
      </w:r>
      <w:proofErr w:type="spellEnd"/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587B" w:rsidRPr="00EF2D76" w:rsidRDefault="0065587B" w:rsidP="00655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strict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constatările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Default="0065587B" w:rsidP="0065587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Bibliografie</w:t>
      </w:r>
      <w:proofErr w:type="spellEnd"/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587B" w:rsidRPr="00821D05" w:rsidRDefault="0065587B" w:rsidP="006558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Bibliografia</w:t>
      </w:r>
      <w:proofErr w:type="spellEnd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citările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text)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3dy6vkm" w:colFirst="0" w:colLast="0"/>
      <w:bookmarkEnd w:id="7"/>
    </w:p>
    <w:p w:rsidR="0065587B" w:rsidRPr="00821D05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Indicații</w:t>
      </w:r>
      <w:proofErr w:type="spellEnd"/>
      <w:r w:rsidRPr="00821D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metodologice</w:t>
      </w:r>
      <w:proofErr w:type="spellEnd"/>
    </w:p>
    <w:p w:rsidR="0065587B" w:rsidRPr="00821D05" w:rsidRDefault="0065587B" w:rsidP="0065587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(de tip review) se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5587B" w:rsidRPr="00821D05" w:rsidRDefault="0065587B" w:rsidP="0065587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listat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electronic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testele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chestionarele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1D05">
        <w:rPr>
          <w:rFonts w:ascii="Times New Roman" w:hAnsi="Times New Roman" w:cs="Times New Roman"/>
          <w:sz w:val="24"/>
          <w:szCs w:val="24"/>
        </w:rPr>
        <w:t>studiu;lucrările</w:t>
      </w:r>
      <w:proofErr w:type="spellEnd"/>
      <w:proofErr w:type="gram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lastRenderedPageBreak/>
        <w:t>cercetare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constat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chestionare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conțină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.</w:t>
      </w:r>
    </w:p>
    <w:p w:rsidR="0065587B" w:rsidRPr="00821D05" w:rsidRDefault="0065587B" w:rsidP="0065587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la Helsinki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umani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65587B" w:rsidRDefault="0065587B" w:rsidP="006558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587B" w:rsidRPr="00EF2D76" w:rsidRDefault="0065587B" w:rsidP="0065587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redactare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disertație</w:t>
      </w:r>
      <w:proofErr w:type="spellEnd"/>
    </w:p>
    <w:p w:rsidR="0065587B" w:rsidRPr="00EF2D76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8" w:name="_1t3h5sf" w:colFirst="0" w:colLast="0"/>
      <w:bookmarkEnd w:id="8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disertație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A4, la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jumătate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distanţă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New Roman (TNR),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 cm (la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dreapta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cm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stânga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Pr="00EF2D76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arabe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5587B" w:rsidRPr="00EF2D76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24</w:t>
      </w: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Pr="00EF2D76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Rezumatul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cuvintele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engleză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65587B" w:rsidRPr="00EF2D76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anterior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fonturi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14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subpunct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dorește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bold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TNR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Mărimea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5587B" w:rsidRPr="00FB1DF9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nu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sublinieri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 care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italic.</w:t>
      </w:r>
    </w:p>
    <w:p w:rsidR="0065587B" w:rsidRPr="001C643A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8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33B5">
        <w:rPr>
          <w:rFonts w:ascii="Times New Roman" w:hAnsi="Times New Roman" w:cs="Times New Roman"/>
          <w:noProof/>
          <w:sz w:val="24"/>
          <w:szCs w:val="24"/>
        </w:rPr>
        <w:t>Toate figurile, tabelele să aibă trimiteri din text</w:t>
      </w:r>
      <w:r w:rsidRPr="001E33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inferioară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Pr="00EF2D76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diacritice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Pr="00EF2D76" w:rsidRDefault="0065587B" w:rsidP="00655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aproximativ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– 40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587B" w:rsidRDefault="0065587B" w:rsidP="0065587B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87B" w:rsidRDefault="0065587B" w:rsidP="0065587B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587B" w:rsidRDefault="0065587B" w:rsidP="0065587B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587B" w:rsidRDefault="0065587B" w:rsidP="0065587B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587B" w:rsidRDefault="0065587B" w:rsidP="0065587B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587B" w:rsidRDefault="0065587B" w:rsidP="0065587B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587B" w:rsidRDefault="0065587B" w:rsidP="0065587B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06AA" w:rsidRDefault="00EC06AA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1D05" w:rsidRPr="004A749F" w:rsidRDefault="004A749F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2</w:t>
      </w:r>
    </w:p>
    <w:p w:rsidR="00821D05" w:rsidRDefault="00821D05">
      <w:pPr>
        <w:tabs>
          <w:tab w:val="left" w:pos="8020"/>
        </w:tabs>
        <w:spacing w:after="0" w:line="360" w:lineRule="auto"/>
      </w:pPr>
    </w:p>
    <w:p w:rsidR="00821D05" w:rsidRDefault="00821D05">
      <w:pPr>
        <w:tabs>
          <w:tab w:val="left" w:pos="8020"/>
        </w:tabs>
        <w:spacing w:after="0" w:line="360" w:lineRule="auto"/>
      </w:pPr>
    </w:p>
    <w:p w:rsidR="00821D05" w:rsidRDefault="00821D05">
      <w:pPr>
        <w:tabs>
          <w:tab w:val="left" w:pos="8020"/>
        </w:tabs>
        <w:spacing w:after="0" w:line="360" w:lineRule="auto"/>
      </w:pPr>
    </w:p>
    <w:p w:rsidR="00821D05" w:rsidRDefault="00821D05">
      <w:pPr>
        <w:tabs>
          <w:tab w:val="left" w:pos="8020"/>
        </w:tabs>
        <w:spacing w:after="0" w:line="360" w:lineRule="auto"/>
      </w:pPr>
    </w:p>
    <w:p w:rsidR="00821D05" w:rsidRPr="00821D05" w:rsidRDefault="00821D05" w:rsidP="00821D05">
      <w:pPr>
        <w:tabs>
          <w:tab w:val="left" w:pos="80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1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Declarație</w:t>
      </w:r>
      <w:proofErr w:type="spellEnd"/>
    </w:p>
    <w:p w:rsidR="00821D05" w:rsidRDefault="00821D05">
      <w:pPr>
        <w:tabs>
          <w:tab w:val="left" w:pos="8020"/>
        </w:tabs>
        <w:spacing w:after="0" w:line="360" w:lineRule="auto"/>
      </w:pPr>
    </w:p>
    <w:p w:rsidR="00821D05" w:rsidRDefault="00821D05" w:rsidP="00821D05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..............................………………………………</w:t>
      </w:r>
      <w:proofErr w:type="gramStart"/>
      <w:r w:rsidRPr="00821D0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821D0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………………….………………………………………………..………</w:t>
      </w:r>
      <w:r w:rsidRPr="00821D05">
        <w:rPr>
          <w:rFonts w:ascii="Times New Roman" w:hAnsi="Times New Roman" w:cs="Times New Roman"/>
          <w:sz w:val="24"/>
          <w:szCs w:val="24"/>
        </w:rPr>
        <w:t>………………………………………...................................................................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studentul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………………………………...................………... 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821D05" w:rsidRDefault="00821D05" w:rsidP="00821D05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05" w:rsidRDefault="00821D05" w:rsidP="00821D05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D05">
        <w:rPr>
          <w:rFonts w:ascii="Times New Roman" w:hAnsi="Times New Roman" w:cs="Times New Roman"/>
          <w:sz w:val="24"/>
          <w:szCs w:val="24"/>
        </w:rPr>
        <w:t xml:space="preserve">Confirm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mi-au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la Helsinki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umani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1D05" w:rsidRDefault="00821D05" w:rsidP="00821D05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05" w:rsidRPr="00821D05" w:rsidRDefault="00821D05" w:rsidP="00821D05">
      <w:pPr>
        <w:tabs>
          <w:tab w:val="left" w:pos="80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…………………</w:t>
      </w:r>
    </w:p>
    <w:sectPr w:rsidR="00821D05" w:rsidRPr="00821D05" w:rsidSect="00EC06AA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701" w:header="709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11" w:rsidRDefault="005A7711">
      <w:pPr>
        <w:spacing w:after="0" w:line="240" w:lineRule="auto"/>
      </w:pPr>
      <w:r>
        <w:separator/>
      </w:r>
    </w:p>
  </w:endnote>
  <w:endnote w:type="continuationSeparator" w:id="0">
    <w:p w:rsidR="005A7711" w:rsidRDefault="005A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ak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4890477</wp:posOffset>
          </wp:positionH>
          <wp:positionV relativeFrom="paragraph">
            <wp:posOffset>-471803</wp:posOffset>
          </wp:positionV>
          <wp:extent cx="840740" cy="852805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-812799</wp:posOffset>
              </wp:positionV>
              <wp:extent cx="4768850" cy="1162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1100" y="3208500"/>
                        <a:ext cx="4749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Vasile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Pârvan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. 4, 300223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, România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.t</w:t>
                          </w:r>
                        </w:p>
                        <w:p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</w:rPr>
                            <w:t xml:space="preserve">Tel./Fax: +4 0256-592.129 (207),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2060"/>
                            </w:rPr>
                            <w:t>www.sport.uvt.ro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AD7C7C" w:rsidRDefault="00AD7C7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-64pt;width:375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B-dul Vasile Pârvan, Nr. 4, 300223 Timişoara, România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.t</w:t>
                    </w:r>
                  </w:p>
                  <w:p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</w:rPr>
                      <w:t xml:space="preserve">Tel./Fax: +4 0256-592.129 (207),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2060"/>
                      </w:rPr>
                      <w:t>www.sport.uvt.ro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AD7C7C" w:rsidRDefault="00AD7C7C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B17DCB">
    <w:pPr>
      <w:ind w:right="-158"/>
      <w:rPr>
        <w:rFonts w:ascii="Arial Narrow" w:eastAsia="Arial Narrow" w:hAnsi="Arial Narrow" w:cs="Arial Narrow"/>
        <w:color w:val="FFFFFF"/>
      </w:rPr>
    </w:pPr>
    <w:r>
      <w:rPr>
        <w:rFonts w:ascii="Arial Narrow" w:eastAsia="Arial Narrow" w:hAnsi="Arial Narrow" w:cs="Arial Narrow"/>
        <w:color w:val="548DD4"/>
        <w:sz w:val="20"/>
        <w:szCs w:val="20"/>
      </w:rPr>
      <w:t>B-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dul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Vasile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Pârvan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,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Nr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. 4, 300223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>, România</w:t>
    </w:r>
    <w:r>
      <w:rPr>
        <w:rFonts w:ascii="Arial Narrow" w:eastAsia="Arial Narrow" w:hAnsi="Arial Narrow" w:cs="Arial Narrow"/>
        <w:color w:val="FFFFFF"/>
      </w:rPr>
      <w:t>.t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4881050</wp:posOffset>
          </wp:positionH>
          <wp:positionV relativeFrom="paragraph">
            <wp:posOffset>-230503</wp:posOffset>
          </wp:positionV>
          <wp:extent cx="840740" cy="852805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D7C7C" w:rsidRDefault="00B17DCB">
    <w:pPr>
      <w:ind w:right="-158"/>
      <w:rPr>
        <w:rFonts w:ascii="Arial Narrow" w:eastAsia="Arial Narrow" w:hAnsi="Arial Narrow" w:cs="Arial Narrow"/>
        <w:color w:val="548DD4"/>
      </w:rPr>
    </w:pPr>
    <w:r>
      <w:rPr>
        <w:rFonts w:ascii="Arial Narrow" w:eastAsia="Arial Narrow" w:hAnsi="Arial Narrow" w:cs="Arial Narrow"/>
        <w:color w:val="548DD4"/>
      </w:rPr>
      <w:t xml:space="preserve">Tel./Fax: +4 0256-592.129 (207), </w:t>
    </w:r>
    <w:r>
      <w:rPr>
        <w:rFonts w:ascii="Arial Narrow" w:eastAsia="Arial Narrow" w:hAnsi="Arial Narrow" w:cs="Arial Narrow"/>
        <w:b/>
        <w:color w:val="002060"/>
      </w:rPr>
      <w:t>www.sport.uvt.ro</w:t>
    </w:r>
    <w:r>
      <w:rPr>
        <w:rFonts w:ascii="Arial Narrow" w:eastAsia="Arial Narrow" w:hAnsi="Arial Narrow" w:cs="Arial Narrow"/>
        <w:color w:val="FFFFFF"/>
      </w:rPr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B17DCB">
    <w:pPr>
      <w:jc w:val="center"/>
    </w:pPr>
    <w:r>
      <w:fldChar w:fldCharType="begin"/>
    </w:r>
    <w:r>
      <w:instrText>PAGE</w:instrText>
    </w:r>
    <w:r>
      <w:fldChar w:fldCharType="separate"/>
    </w:r>
    <w:r w:rsidR="00EB7304">
      <w:rPr>
        <w:noProof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11" w:rsidRDefault="005A7711">
      <w:pPr>
        <w:spacing w:after="0" w:line="240" w:lineRule="auto"/>
      </w:pPr>
      <w:r>
        <w:separator/>
      </w:r>
    </w:p>
  </w:footnote>
  <w:footnote w:type="continuationSeparator" w:id="0">
    <w:p w:rsidR="005A7711" w:rsidRDefault="005A7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0"/>
      <w:tblW w:w="9027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05"/>
      <w:gridCol w:w="2509"/>
      <w:gridCol w:w="2813"/>
    </w:tblGrid>
    <w:tr w:rsidR="00AD7C7C">
      <w:trPr>
        <w:trHeight w:val="978"/>
      </w:trPr>
      <w:tc>
        <w:tcPr>
          <w:tcW w:w="3705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236036" cy="652936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50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13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>
                <wp:extent cx="1649095" cy="758190"/>
                <wp:effectExtent l="0" t="0" r="0" b="0"/>
                <wp:docPr id="5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758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tbl>
    <w:tblPr>
      <w:tblStyle w:val="a"/>
      <w:tblW w:w="9296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26"/>
      <w:gridCol w:w="2746"/>
      <w:gridCol w:w="2824"/>
    </w:tblGrid>
    <w:tr w:rsidR="00AD7C7C">
      <w:trPr>
        <w:trHeight w:val="1107"/>
      </w:trPr>
      <w:tc>
        <w:tcPr>
          <w:tcW w:w="372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236036" cy="652936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74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2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>
                <wp:extent cx="1645920" cy="759460"/>
                <wp:effectExtent l="0" t="0" r="0" b="0"/>
                <wp:docPr id="4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59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70"/>
    <w:multiLevelType w:val="multilevel"/>
    <w:tmpl w:val="4538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1D2D2E"/>
    <w:multiLevelType w:val="hybridMultilevel"/>
    <w:tmpl w:val="01D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5E7"/>
    <w:multiLevelType w:val="multilevel"/>
    <w:tmpl w:val="35E2A2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E800B2"/>
    <w:multiLevelType w:val="multilevel"/>
    <w:tmpl w:val="D9F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6A286B"/>
    <w:multiLevelType w:val="multilevel"/>
    <w:tmpl w:val="B40A7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132DD8"/>
    <w:multiLevelType w:val="multilevel"/>
    <w:tmpl w:val="561CC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E9505D"/>
    <w:multiLevelType w:val="multilevel"/>
    <w:tmpl w:val="8168E09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7" w15:restartNumberingAfterBreak="0">
    <w:nsid w:val="6A965AC0"/>
    <w:multiLevelType w:val="multilevel"/>
    <w:tmpl w:val="8DE06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A854DB"/>
    <w:multiLevelType w:val="multilevel"/>
    <w:tmpl w:val="532E6F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695CDC"/>
    <w:multiLevelType w:val="multilevel"/>
    <w:tmpl w:val="7828FA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C"/>
    <w:rsid w:val="002F7B63"/>
    <w:rsid w:val="00392BDF"/>
    <w:rsid w:val="004A749F"/>
    <w:rsid w:val="004B0B8D"/>
    <w:rsid w:val="005A7711"/>
    <w:rsid w:val="006418B1"/>
    <w:rsid w:val="0065587B"/>
    <w:rsid w:val="00821D05"/>
    <w:rsid w:val="00822933"/>
    <w:rsid w:val="008F0CBC"/>
    <w:rsid w:val="00916ADE"/>
    <w:rsid w:val="00AD609C"/>
    <w:rsid w:val="00AD7C7C"/>
    <w:rsid w:val="00B17DCB"/>
    <w:rsid w:val="00E227F1"/>
    <w:rsid w:val="00EB7304"/>
    <w:rsid w:val="00EC06AA"/>
    <w:rsid w:val="00EF2D76"/>
    <w:rsid w:val="00F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4748"/>
  <w15:docId w15:val="{02408998-3646-4C23-BEC3-CB61C5F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</cp:lastModifiedBy>
  <cp:revision>12</cp:revision>
  <dcterms:created xsi:type="dcterms:W3CDTF">2023-04-16T07:53:00Z</dcterms:created>
  <dcterms:modified xsi:type="dcterms:W3CDTF">2024-11-24T18:02:00Z</dcterms:modified>
</cp:coreProperties>
</file>